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3B8CF" w14:textId="77777777" w:rsidR="005958C8" w:rsidRPr="008B0348" w:rsidRDefault="005958C8" w:rsidP="005958C8">
      <w:pPr>
        <w:jc w:val="both"/>
        <w:rPr>
          <w:rFonts w:ascii="Arial" w:hAnsi="Arial" w:cs="Arial"/>
          <w:sz w:val="24"/>
          <w:szCs w:val="24"/>
        </w:rPr>
      </w:pPr>
      <w:r w:rsidRPr="008B0348">
        <w:rPr>
          <w:rFonts w:ascii="Arial" w:hAnsi="Arial" w:cs="Arial"/>
          <w:sz w:val="24"/>
          <w:szCs w:val="24"/>
        </w:rPr>
        <w:t xml:space="preserve">To whom it may concern: </w:t>
      </w:r>
    </w:p>
    <w:p w14:paraId="1B35CB6C" w14:textId="77777777" w:rsidR="005958C8" w:rsidRPr="008B0348" w:rsidRDefault="005958C8" w:rsidP="005958C8">
      <w:pPr>
        <w:jc w:val="both"/>
        <w:rPr>
          <w:rFonts w:ascii="Arial" w:hAnsi="Arial" w:cs="Arial"/>
          <w:sz w:val="24"/>
          <w:szCs w:val="24"/>
        </w:rPr>
      </w:pPr>
    </w:p>
    <w:p w14:paraId="79C9A920" w14:textId="77777777" w:rsidR="005958C8" w:rsidRPr="008B0348" w:rsidRDefault="005958C8" w:rsidP="005958C8">
      <w:pPr>
        <w:jc w:val="both"/>
        <w:rPr>
          <w:rFonts w:ascii="Arial" w:hAnsi="Arial" w:cs="Arial"/>
          <w:sz w:val="24"/>
          <w:szCs w:val="24"/>
        </w:rPr>
      </w:pPr>
      <w:r w:rsidRPr="008B0348">
        <w:rPr>
          <w:rFonts w:ascii="Arial" w:hAnsi="Arial" w:cs="Arial"/>
          <w:sz w:val="24"/>
          <w:szCs w:val="24"/>
        </w:rPr>
        <w:t xml:space="preserve">This notice provides you and/or your organization with advance notice that the Division of Medical Assistance and Health Services, within the New Jersey Department of Human Services, is </w:t>
      </w:r>
      <w:r w:rsidR="0099128F" w:rsidRPr="008B0348">
        <w:rPr>
          <w:rFonts w:ascii="Arial" w:hAnsi="Arial" w:cs="Arial"/>
          <w:sz w:val="24"/>
          <w:szCs w:val="24"/>
        </w:rPr>
        <w:t xml:space="preserve">preparing a </w:t>
      </w:r>
      <w:r w:rsidRPr="008B0348">
        <w:rPr>
          <w:rFonts w:ascii="Arial" w:hAnsi="Arial" w:cs="Arial"/>
          <w:sz w:val="24"/>
          <w:szCs w:val="24"/>
        </w:rPr>
        <w:t>proposed rulemaking that will amend the Hospital Services Manual (N.J.A.C. 10:52</w:t>
      </w:r>
      <w:r w:rsidR="0099128F" w:rsidRPr="008B0348">
        <w:rPr>
          <w:rFonts w:ascii="Arial" w:hAnsi="Arial" w:cs="Arial"/>
          <w:sz w:val="24"/>
          <w:szCs w:val="24"/>
        </w:rPr>
        <w:t xml:space="preserve">).  </w:t>
      </w:r>
      <w:r w:rsidR="00051015">
        <w:rPr>
          <w:rFonts w:ascii="Arial" w:hAnsi="Arial" w:cs="Arial"/>
          <w:sz w:val="24"/>
          <w:szCs w:val="24"/>
        </w:rPr>
        <w:t>Substantive</w:t>
      </w:r>
      <w:r w:rsidR="0099128F" w:rsidRPr="008B0348">
        <w:rPr>
          <w:rFonts w:ascii="Arial" w:hAnsi="Arial" w:cs="Arial"/>
          <w:sz w:val="24"/>
          <w:szCs w:val="24"/>
        </w:rPr>
        <w:t xml:space="preserve"> amendments will address the following areas:</w:t>
      </w:r>
      <w:r w:rsidRPr="008B0348">
        <w:rPr>
          <w:rFonts w:ascii="Arial" w:hAnsi="Arial" w:cs="Arial"/>
          <w:sz w:val="24"/>
          <w:szCs w:val="24"/>
        </w:rPr>
        <w:t xml:space="preserve">  </w:t>
      </w:r>
    </w:p>
    <w:p w14:paraId="486A27FC" w14:textId="77777777" w:rsidR="005958C8" w:rsidRPr="008B0348" w:rsidRDefault="005958C8" w:rsidP="00051015">
      <w:pPr>
        <w:jc w:val="both"/>
        <w:rPr>
          <w:rFonts w:ascii="Arial" w:hAnsi="Arial" w:cs="Arial"/>
          <w:sz w:val="24"/>
          <w:szCs w:val="24"/>
        </w:rPr>
      </w:pPr>
    </w:p>
    <w:p w14:paraId="2B8CD606" w14:textId="77777777" w:rsidR="005958C8" w:rsidRPr="00051015" w:rsidRDefault="005B7C8A" w:rsidP="00051015">
      <w:pPr>
        <w:pStyle w:val="ListParagraph"/>
        <w:numPr>
          <w:ilvl w:val="0"/>
          <w:numId w:val="4"/>
        </w:numPr>
        <w:jc w:val="both"/>
        <w:rPr>
          <w:rFonts w:ascii="Arial" w:hAnsi="Arial" w:cs="Arial"/>
          <w:sz w:val="24"/>
          <w:szCs w:val="24"/>
        </w:rPr>
      </w:pPr>
      <w:r w:rsidRPr="00051015">
        <w:rPr>
          <w:rFonts w:ascii="Arial" w:hAnsi="Arial" w:cs="Arial"/>
          <w:sz w:val="24"/>
          <w:szCs w:val="24"/>
        </w:rPr>
        <w:t>T</w:t>
      </w:r>
      <w:r w:rsidR="0099128F" w:rsidRPr="00051015">
        <w:rPr>
          <w:rFonts w:ascii="Arial" w:hAnsi="Arial" w:cs="Arial"/>
          <w:sz w:val="24"/>
          <w:szCs w:val="24"/>
        </w:rPr>
        <w:t>he role of a Utilization Review Organization (URO), treatment certification and/or recertification guidelines related to the need for inpatient care, and requirements related to the role of a Quality Improvement Organization (QIO) in compliance with federal requirements at 42 CFR Chapter IV Subchapter F (42 CFR 475 through 42 CFR 481).</w:t>
      </w:r>
    </w:p>
    <w:p w14:paraId="54FB7819" w14:textId="77777777" w:rsidR="007F4025" w:rsidRPr="008B0348" w:rsidRDefault="007F4025" w:rsidP="00051015">
      <w:pPr>
        <w:jc w:val="both"/>
        <w:rPr>
          <w:rFonts w:ascii="Arial" w:hAnsi="Arial" w:cs="Arial"/>
          <w:sz w:val="24"/>
          <w:szCs w:val="24"/>
        </w:rPr>
      </w:pPr>
    </w:p>
    <w:p w14:paraId="4E3B41B4" w14:textId="77777777" w:rsidR="007F4025" w:rsidRPr="00051015" w:rsidRDefault="005B7C8A" w:rsidP="00051015">
      <w:pPr>
        <w:pStyle w:val="ListParagraph"/>
        <w:numPr>
          <w:ilvl w:val="0"/>
          <w:numId w:val="4"/>
        </w:numPr>
        <w:jc w:val="both"/>
        <w:rPr>
          <w:rFonts w:ascii="Arial" w:hAnsi="Arial" w:cs="Arial"/>
          <w:sz w:val="24"/>
          <w:szCs w:val="24"/>
        </w:rPr>
      </w:pPr>
      <w:r w:rsidRPr="00051015">
        <w:rPr>
          <w:rFonts w:ascii="Arial" w:hAnsi="Arial" w:cs="Arial"/>
          <w:sz w:val="24"/>
          <w:szCs w:val="24"/>
        </w:rPr>
        <w:t>T</w:t>
      </w:r>
      <w:r w:rsidR="007F4025" w:rsidRPr="00051015">
        <w:rPr>
          <w:rFonts w:ascii="Arial" w:hAnsi="Arial" w:cs="Arial"/>
          <w:sz w:val="24"/>
          <w:szCs w:val="24"/>
        </w:rPr>
        <w:t xml:space="preserve">he Department’s compliance with Section 2702 of the Affordable Care </w:t>
      </w:r>
      <w:r w:rsidR="00207E46" w:rsidRPr="00051015">
        <w:rPr>
          <w:rFonts w:ascii="Arial" w:hAnsi="Arial" w:cs="Arial"/>
          <w:sz w:val="24"/>
          <w:szCs w:val="24"/>
        </w:rPr>
        <w:t>Act, which</w:t>
      </w:r>
      <w:r w:rsidR="007F4025" w:rsidRPr="00051015">
        <w:rPr>
          <w:rFonts w:ascii="Arial" w:hAnsi="Arial" w:cs="Arial"/>
          <w:sz w:val="24"/>
          <w:szCs w:val="24"/>
        </w:rPr>
        <w:t xml:space="preserve"> addresses reimbursement for inpatient treatment of Health Care Acquired Conditions (HCAC) and/or Other Provider Preventable Conditions (OPPC).  The proposed amendments will deny payment for services related to certain HCACs and OPPCs for individuals for which Medicaid/NJ </w:t>
      </w:r>
      <w:proofErr w:type="spellStart"/>
      <w:r w:rsidR="007F4025" w:rsidRPr="00051015">
        <w:rPr>
          <w:rFonts w:ascii="Arial" w:hAnsi="Arial" w:cs="Arial"/>
          <w:sz w:val="24"/>
          <w:szCs w:val="24"/>
        </w:rPr>
        <w:t>FamilyCare</w:t>
      </w:r>
      <w:proofErr w:type="spellEnd"/>
      <w:r w:rsidR="007F4025" w:rsidRPr="00051015">
        <w:rPr>
          <w:rFonts w:ascii="Arial" w:hAnsi="Arial" w:cs="Arial"/>
          <w:sz w:val="24"/>
          <w:szCs w:val="24"/>
        </w:rPr>
        <w:t xml:space="preserve"> is the primary payer and for which Medicare and Medicaid are payers for dually eligible beneficiaries.  This is in compliance with Federal regulations at 42 CFR Part 447.26 and Sections 1902(a)(19), 1902(a)(30), and 1903 of the Social Security Act and Section 2702 of the Patient Protection and Affordable Care Act, which prohibit such payments.  </w:t>
      </w:r>
    </w:p>
    <w:p w14:paraId="52548270" w14:textId="77777777" w:rsidR="00D011CD" w:rsidRPr="008B0348" w:rsidRDefault="00D011CD" w:rsidP="00051015">
      <w:pPr>
        <w:jc w:val="both"/>
        <w:rPr>
          <w:rFonts w:ascii="Arial" w:hAnsi="Arial" w:cs="Arial"/>
          <w:sz w:val="24"/>
          <w:szCs w:val="24"/>
        </w:rPr>
      </w:pPr>
    </w:p>
    <w:p w14:paraId="0F1CD9AF" w14:textId="77777777" w:rsidR="007F4025" w:rsidRPr="00051015" w:rsidRDefault="005B7C8A" w:rsidP="00051015">
      <w:pPr>
        <w:pStyle w:val="ListParagraph"/>
        <w:numPr>
          <w:ilvl w:val="0"/>
          <w:numId w:val="4"/>
        </w:numPr>
        <w:jc w:val="both"/>
        <w:rPr>
          <w:rFonts w:ascii="Arial" w:hAnsi="Arial" w:cs="Arial"/>
          <w:sz w:val="24"/>
          <w:szCs w:val="24"/>
        </w:rPr>
      </w:pPr>
      <w:r w:rsidRPr="00051015">
        <w:rPr>
          <w:rFonts w:ascii="Arial" w:hAnsi="Arial" w:cs="Arial"/>
          <w:sz w:val="24"/>
          <w:szCs w:val="24"/>
        </w:rPr>
        <w:t>T</w:t>
      </w:r>
      <w:r w:rsidR="007F4025" w:rsidRPr="00051015">
        <w:rPr>
          <w:rFonts w:ascii="Arial" w:hAnsi="Arial" w:cs="Arial"/>
          <w:sz w:val="24"/>
          <w:szCs w:val="24"/>
        </w:rPr>
        <w:t xml:space="preserve">he Department’s compliance with Section 3025(q) of the Affordable Care Act and Section 1886(q) of the Social Security Act, regulations related to the Hospital Readmissions Reduction Program, which address reimbursement for services provided when an individual is readmitted to an inpatient hospital within 30 days for the same or similar diagnosis.  </w:t>
      </w:r>
    </w:p>
    <w:p w14:paraId="60D7BDA1" w14:textId="77777777" w:rsidR="007F4025" w:rsidRPr="008B0348" w:rsidRDefault="007F4025" w:rsidP="00051015">
      <w:pPr>
        <w:jc w:val="both"/>
        <w:rPr>
          <w:rFonts w:ascii="Arial" w:hAnsi="Arial" w:cs="Arial"/>
          <w:sz w:val="24"/>
          <w:szCs w:val="24"/>
        </w:rPr>
      </w:pPr>
    </w:p>
    <w:p w14:paraId="4F92A606" w14:textId="77777777" w:rsidR="005958C8" w:rsidRPr="00051015" w:rsidRDefault="005958C8" w:rsidP="00051015">
      <w:pPr>
        <w:pStyle w:val="ListParagraph"/>
        <w:numPr>
          <w:ilvl w:val="0"/>
          <w:numId w:val="4"/>
        </w:numPr>
        <w:jc w:val="both"/>
        <w:rPr>
          <w:rFonts w:ascii="Arial" w:hAnsi="Arial" w:cs="Arial"/>
          <w:sz w:val="24"/>
          <w:szCs w:val="24"/>
        </w:rPr>
      </w:pPr>
      <w:r w:rsidRPr="00051015">
        <w:rPr>
          <w:rFonts w:ascii="Arial" w:hAnsi="Arial" w:cs="Arial"/>
          <w:sz w:val="24"/>
          <w:szCs w:val="24"/>
        </w:rPr>
        <w:t>The pricing methodologies</w:t>
      </w:r>
      <w:r w:rsidR="001248B6">
        <w:rPr>
          <w:rFonts w:ascii="Arial" w:hAnsi="Arial" w:cs="Arial"/>
          <w:sz w:val="24"/>
          <w:szCs w:val="24"/>
        </w:rPr>
        <w:t>, billing procedures,</w:t>
      </w:r>
      <w:r w:rsidRPr="00051015">
        <w:rPr>
          <w:rFonts w:ascii="Arial" w:hAnsi="Arial" w:cs="Arial"/>
          <w:sz w:val="24"/>
          <w:szCs w:val="24"/>
        </w:rPr>
        <w:t xml:space="preserve"> </w:t>
      </w:r>
      <w:r w:rsidR="004C6F6E" w:rsidRPr="00051015">
        <w:rPr>
          <w:rFonts w:ascii="Arial" w:hAnsi="Arial" w:cs="Arial"/>
          <w:sz w:val="24"/>
          <w:szCs w:val="24"/>
        </w:rPr>
        <w:t>and reimbursement for a variety of services, including</w:t>
      </w:r>
      <w:r w:rsidRPr="00051015">
        <w:rPr>
          <w:rFonts w:ascii="Arial" w:hAnsi="Arial" w:cs="Arial"/>
          <w:sz w:val="24"/>
          <w:szCs w:val="24"/>
        </w:rPr>
        <w:t xml:space="preserve"> end stage renal disease (ESRD) services, </w:t>
      </w:r>
      <w:r w:rsidR="001248B6">
        <w:rPr>
          <w:rFonts w:ascii="Arial" w:hAnsi="Arial" w:cs="Arial"/>
          <w:sz w:val="24"/>
          <w:szCs w:val="24"/>
        </w:rPr>
        <w:t xml:space="preserve">certain </w:t>
      </w:r>
      <w:r w:rsidR="007F4025" w:rsidRPr="00051015">
        <w:rPr>
          <w:rFonts w:ascii="Arial" w:hAnsi="Arial" w:cs="Arial"/>
          <w:sz w:val="24"/>
          <w:szCs w:val="24"/>
        </w:rPr>
        <w:t xml:space="preserve">hospital-based </w:t>
      </w:r>
      <w:r w:rsidRPr="00051015">
        <w:rPr>
          <w:rFonts w:ascii="Arial" w:hAnsi="Arial" w:cs="Arial"/>
          <w:sz w:val="24"/>
          <w:szCs w:val="24"/>
        </w:rPr>
        <w:t>transportation</w:t>
      </w:r>
      <w:r w:rsidR="001248B6">
        <w:rPr>
          <w:rFonts w:ascii="Arial" w:hAnsi="Arial" w:cs="Arial"/>
          <w:sz w:val="24"/>
          <w:szCs w:val="24"/>
        </w:rPr>
        <w:t xml:space="preserve"> services</w:t>
      </w:r>
      <w:r w:rsidRPr="00051015">
        <w:rPr>
          <w:rFonts w:ascii="Arial" w:hAnsi="Arial" w:cs="Arial"/>
          <w:sz w:val="24"/>
          <w:szCs w:val="24"/>
        </w:rPr>
        <w:t xml:space="preserve">, </w:t>
      </w:r>
      <w:r w:rsidR="004C6F6E" w:rsidRPr="00051015">
        <w:rPr>
          <w:rFonts w:ascii="Arial" w:hAnsi="Arial" w:cs="Arial"/>
          <w:sz w:val="24"/>
          <w:szCs w:val="24"/>
        </w:rPr>
        <w:t>and hospital</w:t>
      </w:r>
      <w:r w:rsidR="00D000CC" w:rsidRPr="00051015">
        <w:rPr>
          <w:rFonts w:ascii="Arial" w:hAnsi="Arial" w:cs="Arial"/>
          <w:sz w:val="24"/>
          <w:szCs w:val="24"/>
        </w:rPr>
        <w:t>s</w:t>
      </w:r>
      <w:r w:rsidR="004C6F6E" w:rsidRPr="00051015">
        <w:rPr>
          <w:rFonts w:ascii="Arial" w:hAnsi="Arial" w:cs="Arial"/>
          <w:sz w:val="24"/>
          <w:szCs w:val="24"/>
        </w:rPr>
        <w:t xml:space="preserve"> providing a high volume of pediatric services</w:t>
      </w:r>
      <w:r w:rsidR="001248B6">
        <w:rPr>
          <w:rFonts w:ascii="Arial" w:hAnsi="Arial" w:cs="Arial"/>
          <w:sz w:val="24"/>
          <w:szCs w:val="24"/>
        </w:rPr>
        <w:t xml:space="preserve"> to ensure that they are</w:t>
      </w:r>
      <w:r w:rsidR="001248B6" w:rsidRPr="00051015">
        <w:rPr>
          <w:rFonts w:ascii="Arial" w:hAnsi="Arial" w:cs="Arial"/>
          <w:sz w:val="24"/>
          <w:szCs w:val="24"/>
        </w:rPr>
        <w:t xml:space="preserve"> more </w:t>
      </w:r>
      <w:r w:rsidR="001248B6">
        <w:rPr>
          <w:rFonts w:ascii="Arial" w:hAnsi="Arial" w:cs="Arial"/>
          <w:sz w:val="24"/>
          <w:szCs w:val="24"/>
        </w:rPr>
        <w:t>consistent</w:t>
      </w:r>
      <w:r w:rsidR="001248B6" w:rsidRPr="00051015">
        <w:rPr>
          <w:rFonts w:ascii="Arial" w:hAnsi="Arial" w:cs="Arial"/>
          <w:sz w:val="24"/>
          <w:szCs w:val="24"/>
        </w:rPr>
        <w:t xml:space="preserve"> with existing federal and state requirements, making NJ Medicaid policy more aligned with Medicare policy</w:t>
      </w:r>
      <w:r w:rsidRPr="00051015">
        <w:rPr>
          <w:rFonts w:ascii="Arial" w:hAnsi="Arial" w:cs="Arial"/>
          <w:sz w:val="24"/>
          <w:szCs w:val="24"/>
        </w:rPr>
        <w:t>.</w:t>
      </w:r>
    </w:p>
    <w:p w14:paraId="47F81A88" w14:textId="77777777" w:rsidR="003E4ACE" w:rsidRPr="008B0348" w:rsidRDefault="003E4ACE" w:rsidP="00051015">
      <w:pPr>
        <w:jc w:val="both"/>
        <w:rPr>
          <w:rFonts w:ascii="Arial" w:hAnsi="Arial" w:cs="Arial"/>
          <w:sz w:val="24"/>
          <w:szCs w:val="24"/>
        </w:rPr>
      </w:pPr>
    </w:p>
    <w:p w14:paraId="141EB1E5" w14:textId="77777777" w:rsidR="007F4025" w:rsidRPr="00051015" w:rsidRDefault="00B85A6B" w:rsidP="00051015">
      <w:pPr>
        <w:pStyle w:val="ListParagraph"/>
        <w:numPr>
          <w:ilvl w:val="0"/>
          <w:numId w:val="4"/>
        </w:numPr>
        <w:jc w:val="both"/>
        <w:rPr>
          <w:rFonts w:ascii="Arial" w:hAnsi="Arial" w:cs="Arial"/>
          <w:sz w:val="24"/>
          <w:szCs w:val="24"/>
        </w:rPr>
      </w:pPr>
      <w:r w:rsidRPr="00051015">
        <w:rPr>
          <w:rFonts w:ascii="Arial" w:hAnsi="Arial" w:cs="Arial"/>
          <w:sz w:val="24"/>
          <w:szCs w:val="24"/>
        </w:rPr>
        <w:t>T</w:t>
      </w:r>
      <w:r w:rsidR="004C6F6E" w:rsidRPr="00051015">
        <w:rPr>
          <w:rFonts w:ascii="Arial" w:hAnsi="Arial" w:cs="Arial"/>
          <w:sz w:val="24"/>
          <w:szCs w:val="24"/>
        </w:rPr>
        <w:t xml:space="preserve">he basis of payment </w:t>
      </w:r>
      <w:r w:rsidRPr="00051015">
        <w:rPr>
          <w:rFonts w:ascii="Arial" w:hAnsi="Arial" w:cs="Arial"/>
          <w:sz w:val="24"/>
          <w:szCs w:val="24"/>
        </w:rPr>
        <w:t>to reimburse</w:t>
      </w:r>
      <w:r w:rsidR="004C6F6E" w:rsidRPr="00051015">
        <w:rPr>
          <w:rFonts w:ascii="Arial" w:hAnsi="Arial" w:cs="Arial"/>
          <w:sz w:val="24"/>
          <w:szCs w:val="24"/>
        </w:rPr>
        <w:t xml:space="preserve"> an out-of-state provider and the appeal process if there is a disagreement related to the reimbursement for inpatient or outpatient hospital services rendered by that provider to a New Jersey Medicaid/NJ </w:t>
      </w:r>
      <w:proofErr w:type="spellStart"/>
      <w:r w:rsidR="004C6F6E" w:rsidRPr="00051015">
        <w:rPr>
          <w:rFonts w:ascii="Arial" w:hAnsi="Arial" w:cs="Arial"/>
          <w:sz w:val="24"/>
          <w:szCs w:val="24"/>
        </w:rPr>
        <w:t>FamilyCare</w:t>
      </w:r>
      <w:proofErr w:type="spellEnd"/>
      <w:r w:rsidR="004C6F6E" w:rsidRPr="00051015">
        <w:rPr>
          <w:rFonts w:ascii="Arial" w:hAnsi="Arial" w:cs="Arial"/>
          <w:sz w:val="24"/>
          <w:szCs w:val="24"/>
        </w:rPr>
        <w:t xml:space="preserve"> beneficiary.</w:t>
      </w:r>
    </w:p>
    <w:p w14:paraId="789B538A" w14:textId="77777777" w:rsidR="004C6F6E" w:rsidRPr="008B0348" w:rsidRDefault="004C6F6E" w:rsidP="00051015">
      <w:pPr>
        <w:jc w:val="both"/>
        <w:rPr>
          <w:rFonts w:ascii="Arial" w:hAnsi="Arial" w:cs="Arial"/>
          <w:sz w:val="24"/>
          <w:szCs w:val="24"/>
        </w:rPr>
      </w:pPr>
    </w:p>
    <w:p w14:paraId="79E0BB8E" w14:textId="77777777" w:rsidR="005B7C8A" w:rsidRPr="00051015" w:rsidRDefault="00D000CC" w:rsidP="00051015">
      <w:pPr>
        <w:pStyle w:val="ListParagraph"/>
        <w:numPr>
          <w:ilvl w:val="0"/>
          <w:numId w:val="4"/>
        </w:numPr>
        <w:jc w:val="both"/>
        <w:rPr>
          <w:rFonts w:ascii="Arial" w:eastAsia="Times New Roman" w:hAnsi="Arial" w:cs="Arial"/>
          <w:sz w:val="24"/>
          <w:szCs w:val="24"/>
        </w:rPr>
      </w:pPr>
      <w:r w:rsidRPr="00051015">
        <w:rPr>
          <w:rFonts w:ascii="Arial" w:hAnsi="Arial" w:cs="Arial"/>
          <w:sz w:val="24"/>
          <w:szCs w:val="24"/>
        </w:rPr>
        <w:t>Requirements</w:t>
      </w:r>
      <w:r w:rsidR="00B85A6B" w:rsidRPr="00051015">
        <w:rPr>
          <w:rFonts w:ascii="Arial" w:hAnsi="Arial" w:cs="Arial"/>
          <w:sz w:val="24"/>
          <w:szCs w:val="24"/>
        </w:rPr>
        <w:t xml:space="preserve"> related to the plans of care for patients in </w:t>
      </w:r>
      <w:r w:rsidR="00B85A6B" w:rsidRPr="00051015">
        <w:rPr>
          <w:rFonts w:ascii="Arial" w:eastAsia="Times New Roman" w:hAnsi="Arial" w:cs="Arial"/>
          <w:sz w:val="24"/>
          <w:szCs w:val="24"/>
        </w:rPr>
        <w:t xml:space="preserve">acute care general hospitals, including their distinct or excluded units, and special or comprehensive rehabilitation hospitals.  </w:t>
      </w:r>
    </w:p>
    <w:p w14:paraId="3D88427A" w14:textId="77777777" w:rsidR="00B85A6B" w:rsidRPr="008B0348" w:rsidRDefault="00B85A6B" w:rsidP="00051015">
      <w:pPr>
        <w:jc w:val="both"/>
        <w:rPr>
          <w:rFonts w:ascii="Arial" w:eastAsia="Times New Roman" w:hAnsi="Arial" w:cs="Arial"/>
          <w:sz w:val="24"/>
          <w:szCs w:val="24"/>
        </w:rPr>
      </w:pPr>
    </w:p>
    <w:p w14:paraId="2F6B20F5" w14:textId="77777777" w:rsidR="00D011CD" w:rsidRPr="00051015" w:rsidRDefault="00D000CC" w:rsidP="00051015">
      <w:pPr>
        <w:pStyle w:val="ListParagraph"/>
        <w:numPr>
          <w:ilvl w:val="0"/>
          <w:numId w:val="4"/>
        </w:numPr>
        <w:jc w:val="both"/>
        <w:rPr>
          <w:rFonts w:ascii="Arial" w:hAnsi="Arial" w:cs="Arial"/>
          <w:sz w:val="24"/>
          <w:szCs w:val="24"/>
        </w:rPr>
      </w:pPr>
      <w:r w:rsidRPr="00051015">
        <w:rPr>
          <w:rFonts w:ascii="Arial" w:hAnsi="Arial" w:cs="Arial"/>
          <w:sz w:val="24"/>
          <w:szCs w:val="24"/>
        </w:rPr>
        <w:t xml:space="preserve">Requirements related to the provision of and reimbursement for </w:t>
      </w:r>
      <w:r w:rsidR="002614D0" w:rsidRPr="00051015">
        <w:rPr>
          <w:rFonts w:ascii="Arial" w:eastAsia="Times New Roman" w:hAnsi="Arial" w:cs="Arial"/>
          <w:sz w:val="24"/>
          <w:szCs w:val="24"/>
        </w:rPr>
        <w:t>observation care as an outpatient hospital service.</w:t>
      </w:r>
      <w:r w:rsidR="00D011CD" w:rsidRPr="00051015">
        <w:rPr>
          <w:rFonts w:ascii="Arial" w:eastAsia="Times New Roman" w:hAnsi="Arial" w:cs="Arial"/>
          <w:sz w:val="24"/>
          <w:szCs w:val="24"/>
        </w:rPr>
        <w:t xml:space="preserve">  </w:t>
      </w:r>
      <w:r w:rsidR="00D011CD" w:rsidRPr="00051015">
        <w:rPr>
          <w:rFonts w:ascii="Arial" w:hAnsi="Arial" w:cs="Arial"/>
          <w:sz w:val="24"/>
          <w:szCs w:val="24"/>
        </w:rPr>
        <w:t xml:space="preserve">Reimbursement would be based on a set fee </w:t>
      </w:r>
      <w:r w:rsidR="00D011CD" w:rsidRPr="00051015">
        <w:rPr>
          <w:rFonts w:ascii="Arial" w:hAnsi="Arial" w:cs="Arial"/>
          <w:sz w:val="24"/>
          <w:szCs w:val="24"/>
        </w:rPr>
        <w:lastRenderedPageBreak/>
        <w:t>schedule for observation days instead of paying cost-to-charge ratios for observation days.  Observation would be limited to 48 hours to help eliminate unnecessary and unreasonable wait for placement or onset of treatment.</w:t>
      </w:r>
    </w:p>
    <w:p w14:paraId="3BDC1A4A" w14:textId="77777777" w:rsidR="004C6F6E" w:rsidRPr="008B0348" w:rsidRDefault="004C6F6E" w:rsidP="00051015">
      <w:pPr>
        <w:jc w:val="both"/>
        <w:rPr>
          <w:rFonts w:ascii="Arial" w:hAnsi="Arial" w:cs="Arial"/>
          <w:sz w:val="24"/>
          <w:szCs w:val="24"/>
        </w:rPr>
      </w:pPr>
    </w:p>
    <w:p w14:paraId="05E96712" w14:textId="77777777" w:rsidR="00207E46" w:rsidRPr="00051015" w:rsidRDefault="00D011CD" w:rsidP="00051015">
      <w:pPr>
        <w:pStyle w:val="ListParagraph"/>
        <w:numPr>
          <w:ilvl w:val="0"/>
          <w:numId w:val="4"/>
        </w:numPr>
        <w:jc w:val="both"/>
        <w:rPr>
          <w:rFonts w:ascii="Arial" w:hAnsi="Arial" w:cs="Arial"/>
          <w:sz w:val="24"/>
          <w:szCs w:val="24"/>
        </w:rPr>
      </w:pPr>
      <w:r w:rsidRPr="00051015">
        <w:rPr>
          <w:rFonts w:ascii="Arial" w:hAnsi="Arial" w:cs="Arial"/>
          <w:sz w:val="24"/>
          <w:szCs w:val="24"/>
        </w:rPr>
        <w:t xml:space="preserve">Requirements </w:t>
      </w:r>
      <w:r w:rsidR="00051015" w:rsidRPr="00051015">
        <w:rPr>
          <w:rFonts w:ascii="Arial" w:hAnsi="Arial" w:cs="Arial"/>
          <w:sz w:val="24"/>
          <w:szCs w:val="24"/>
        </w:rPr>
        <w:t xml:space="preserve">related to </w:t>
      </w:r>
      <w:r w:rsidRPr="00051015">
        <w:rPr>
          <w:rFonts w:ascii="Arial" w:hAnsi="Arial" w:cs="Arial"/>
          <w:sz w:val="24"/>
          <w:szCs w:val="24"/>
        </w:rPr>
        <w:t xml:space="preserve">prior authorization and proper justification for billing more than 25 consecutive administrative days in lieu of discharging the patient.  Administrative days are days paid for in an inpatient acute care facility for a patient who is no longer in need of inpatient acute level of care and who is awaiting placement in a nursing facility.  </w:t>
      </w:r>
    </w:p>
    <w:p w14:paraId="6623DD60" w14:textId="77777777" w:rsidR="005958C8" w:rsidRDefault="005958C8" w:rsidP="005958C8">
      <w:pPr>
        <w:jc w:val="both"/>
        <w:rPr>
          <w:rFonts w:ascii="Arial" w:hAnsi="Arial" w:cs="Arial"/>
          <w:sz w:val="24"/>
          <w:szCs w:val="24"/>
        </w:rPr>
      </w:pPr>
    </w:p>
    <w:p w14:paraId="08F0A2CA" w14:textId="77777777" w:rsidR="00051015" w:rsidRPr="00B5276D" w:rsidRDefault="00051015" w:rsidP="00D64F19">
      <w:pPr>
        <w:jc w:val="both"/>
        <w:rPr>
          <w:rFonts w:ascii="Arial" w:hAnsi="Arial" w:cs="Arial"/>
          <w:sz w:val="24"/>
          <w:szCs w:val="24"/>
        </w:rPr>
      </w:pPr>
      <w:r>
        <w:rPr>
          <w:rFonts w:ascii="Arial" w:hAnsi="Arial" w:cs="Arial"/>
          <w:sz w:val="24"/>
          <w:szCs w:val="24"/>
        </w:rPr>
        <w:t xml:space="preserve">In addition, non-substantive and technical amendments </w:t>
      </w:r>
      <w:r w:rsidR="00D64F19">
        <w:rPr>
          <w:rFonts w:ascii="Arial" w:hAnsi="Arial" w:cs="Arial"/>
          <w:sz w:val="24"/>
          <w:szCs w:val="24"/>
        </w:rPr>
        <w:t xml:space="preserve">will be proposed that are </w:t>
      </w:r>
      <w:r w:rsidRPr="00B5276D">
        <w:rPr>
          <w:rFonts w:ascii="Arial" w:hAnsi="Arial" w:cs="Arial"/>
          <w:sz w:val="24"/>
          <w:szCs w:val="24"/>
        </w:rPr>
        <w:t>intended to update contact information; correct grammar, spelling, and punctuation; improve the organization of the chapter; correct codification errors and/or cross-references; eliminate unnecessary, duplicative, and/or superseded text; and clarify existing program rules.</w:t>
      </w:r>
    </w:p>
    <w:p w14:paraId="12A1DCFA" w14:textId="77777777" w:rsidR="00051015" w:rsidRDefault="00051015" w:rsidP="005958C8">
      <w:pPr>
        <w:jc w:val="both"/>
        <w:rPr>
          <w:rFonts w:ascii="Arial" w:hAnsi="Arial" w:cs="Arial"/>
          <w:sz w:val="24"/>
          <w:szCs w:val="24"/>
        </w:rPr>
      </w:pPr>
    </w:p>
    <w:p w14:paraId="66A72222" w14:textId="7C7517CE" w:rsidR="005958C8" w:rsidRPr="00327D1C" w:rsidRDefault="005958C8" w:rsidP="005958C8">
      <w:pPr>
        <w:jc w:val="both"/>
        <w:rPr>
          <w:rFonts w:ascii="Arial" w:hAnsi="Arial" w:cs="Arial"/>
          <w:b/>
          <w:bCs/>
          <w:sz w:val="24"/>
          <w:szCs w:val="24"/>
        </w:rPr>
      </w:pPr>
      <w:r w:rsidRPr="008B0348">
        <w:rPr>
          <w:rFonts w:ascii="Arial" w:hAnsi="Arial" w:cs="Arial"/>
          <w:sz w:val="24"/>
          <w:szCs w:val="24"/>
        </w:rPr>
        <w:t xml:space="preserve">Informal comments on the advance notice will be accepted for 30 days.  Please send any comments using any of the methods listed below by </w:t>
      </w:r>
      <w:r w:rsidR="00327D1C" w:rsidRPr="00327D1C">
        <w:rPr>
          <w:rFonts w:ascii="Arial" w:hAnsi="Arial" w:cs="Arial"/>
          <w:b/>
          <w:bCs/>
          <w:sz w:val="24"/>
          <w:szCs w:val="24"/>
        </w:rPr>
        <w:t>February 7, 2025.</w:t>
      </w:r>
    </w:p>
    <w:p w14:paraId="34D55ED9" w14:textId="77777777" w:rsidR="005958C8" w:rsidRPr="008B0348" w:rsidRDefault="005958C8" w:rsidP="005958C8">
      <w:pPr>
        <w:ind w:left="1440"/>
        <w:jc w:val="both"/>
        <w:rPr>
          <w:rFonts w:ascii="Arial" w:hAnsi="Arial" w:cs="Arial"/>
          <w:sz w:val="24"/>
          <w:szCs w:val="24"/>
        </w:rPr>
      </w:pPr>
    </w:p>
    <w:p w14:paraId="78A48544" w14:textId="77777777" w:rsidR="005958C8" w:rsidRPr="008B0348" w:rsidRDefault="005958C8" w:rsidP="005958C8">
      <w:pPr>
        <w:ind w:left="1440"/>
        <w:jc w:val="both"/>
        <w:rPr>
          <w:rFonts w:ascii="Arial" w:hAnsi="Arial" w:cs="Arial"/>
          <w:sz w:val="24"/>
          <w:szCs w:val="24"/>
        </w:rPr>
      </w:pPr>
      <w:r w:rsidRPr="008B0348">
        <w:rPr>
          <w:rFonts w:ascii="Arial" w:hAnsi="Arial" w:cs="Arial"/>
          <w:sz w:val="24"/>
          <w:szCs w:val="24"/>
        </w:rPr>
        <w:t xml:space="preserve">Margaret M. </w:t>
      </w:r>
      <w:proofErr w:type="gramStart"/>
      <w:r w:rsidRPr="008B0348">
        <w:rPr>
          <w:rFonts w:ascii="Arial" w:hAnsi="Arial" w:cs="Arial"/>
          <w:sz w:val="24"/>
          <w:szCs w:val="24"/>
        </w:rPr>
        <w:t>Rose  Attn</w:t>
      </w:r>
      <w:proofErr w:type="gramEnd"/>
      <w:r w:rsidRPr="008B0348">
        <w:rPr>
          <w:rFonts w:ascii="Arial" w:hAnsi="Arial" w:cs="Arial"/>
          <w:sz w:val="24"/>
          <w:szCs w:val="24"/>
        </w:rPr>
        <w:t>:  Hospital Advance Notice</w:t>
      </w:r>
    </w:p>
    <w:p w14:paraId="5A998B1F" w14:textId="77777777" w:rsidR="005958C8" w:rsidRPr="008B0348" w:rsidRDefault="005958C8" w:rsidP="005958C8">
      <w:pPr>
        <w:tabs>
          <w:tab w:val="left" w:pos="2070"/>
          <w:tab w:val="left" w:pos="3240"/>
        </w:tabs>
        <w:ind w:left="1440"/>
        <w:jc w:val="both"/>
        <w:rPr>
          <w:rFonts w:ascii="Arial" w:hAnsi="Arial" w:cs="Arial"/>
          <w:sz w:val="24"/>
          <w:szCs w:val="24"/>
        </w:rPr>
      </w:pPr>
      <w:r w:rsidRPr="008B0348">
        <w:rPr>
          <w:rFonts w:ascii="Arial" w:hAnsi="Arial" w:cs="Arial"/>
          <w:sz w:val="24"/>
          <w:szCs w:val="24"/>
        </w:rPr>
        <w:t>Mail:</w:t>
      </w:r>
      <w:r w:rsidRPr="008B0348">
        <w:rPr>
          <w:rFonts w:ascii="Arial" w:hAnsi="Arial" w:cs="Arial"/>
          <w:sz w:val="24"/>
          <w:szCs w:val="24"/>
        </w:rPr>
        <w:tab/>
        <w:t>Division of Medical Assistance and Health Services</w:t>
      </w:r>
    </w:p>
    <w:p w14:paraId="4F7B0332" w14:textId="77777777" w:rsidR="005958C8" w:rsidRPr="008B0348" w:rsidRDefault="005958C8" w:rsidP="005958C8">
      <w:pPr>
        <w:tabs>
          <w:tab w:val="left" w:pos="3240"/>
        </w:tabs>
        <w:ind w:left="3240" w:hanging="1170"/>
        <w:jc w:val="both"/>
        <w:rPr>
          <w:rFonts w:ascii="Arial" w:hAnsi="Arial" w:cs="Arial"/>
          <w:sz w:val="24"/>
          <w:szCs w:val="24"/>
        </w:rPr>
      </w:pPr>
      <w:r w:rsidRPr="008B0348">
        <w:rPr>
          <w:rFonts w:ascii="Arial" w:hAnsi="Arial" w:cs="Arial"/>
          <w:sz w:val="24"/>
          <w:szCs w:val="24"/>
        </w:rPr>
        <w:t>Office of Legal and Regulatory Affairs</w:t>
      </w:r>
    </w:p>
    <w:p w14:paraId="3D367453" w14:textId="77777777" w:rsidR="005958C8" w:rsidRPr="008B0348" w:rsidRDefault="005958C8" w:rsidP="005958C8">
      <w:pPr>
        <w:tabs>
          <w:tab w:val="left" w:pos="3240"/>
        </w:tabs>
        <w:ind w:left="3240" w:hanging="1170"/>
        <w:jc w:val="both"/>
        <w:rPr>
          <w:rFonts w:ascii="Arial" w:hAnsi="Arial" w:cs="Arial"/>
          <w:sz w:val="24"/>
          <w:szCs w:val="24"/>
        </w:rPr>
      </w:pPr>
      <w:r w:rsidRPr="008B0348">
        <w:rPr>
          <w:rFonts w:ascii="Arial" w:hAnsi="Arial" w:cs="Arial"/>
          <w:sz w:val="24"/>
          <w:szCs w:val="24"/>
        </w:rPr>
        <w:t xml:space="preserve">P.O. Box 712  </w:t>
      </w:r>
    </w:p>
    <w:p w14:paraId="6D1961DA" w14:textId="77777777" w:rsidR="005958C8" w:rsidRPr="008B0348" w:rsidRDefault="005958C8" w:rsidP="005958C8">
      <w:pPr>
        <w:tabs>
          <w:tab w:val="left" w:pos="3240"/>
        </w:tabs>
        <w:ind w:left="3240" w:hanging="1170"/>
        <w:jc w:val="both"/>
        <w:rPr>
          <w:rFonts w:ascii="Arial" w:hAnsi="Arial" w:cs="Arial"/>
          <w:sz w:val="24"/>
          <w:szCs w:val="24"/>
        </w:rPr>
      </w:pPr>
      <w:r w:rsidRPr="008B0348">
        <w:rPr>
          <w:rFonts w:ascii="Arial" w:hAnsi="Arial" w:cs="Arial"/>
          <w:sz w:val="24"/>
          <w:szCs w:val="24"/>
        </w:rPr>
        <w:t>Trenton, NJ 08625-0712</w:t>
      </w:r>
    </w:p>
    <w:p w14:paraId="01CBCFE6" w14:textId="77777777" w:rsidR="005958C8" w:rsidRPr="008B0348" w:rsidRDefault="005958C8" w:rsidP="005958C8">
      <w:pPr>
        <w:tabs>
          <w:tab w:val="left" w:pos="3240"/>
        </w:tabs>
        <w:ind w:left="1440"/>
        <w:jc w:val="both"/>
        <w:rPr>
          <w:rFonts w:ascii="Arial" w:hAnsi="Arial" w:cs="Arial"/>
          <w:sz w:val="24"/>
          <w:szCs w:val="24"/>
        </w:rPr>
      </w:pPr>
      <w:r w:rsidRPr="008B0348">
        <w:rPr>
          <w:rFonts w:ascii="Arial" w:hAnsi="Arial" w:cs="Arial"/>
          <w:sz w:val="24"/>
          <w:szCs w:val="24"/>
        </w:rPr>
        <w:t xml:space="preserve">Hand Delivery:  6 Quakerbridge Plaza, Mercerville, NJ 08619.  </w:t>
      </w:r>
    </w:p>
    <w:p w14:paraId="02F36D05" w14:textId="77777777" w:rsidR="005958C8" w:rsidRPr="008B0348" w:rsidRDefault="005958C8" w:rsidP="005958C8">
      <w:pPr>
        <w:ind w:left="1440"/>
        <w:jc w:val="both"/>
        <w:rPr>
          <w:rFonts w:ascii="Arial" w:hAnsi="Arial" w:cs="Arial"/>
          <w:sz w:val="24"/>
          <w:szCs w:val="24"/>
        </w:rPr>
      </w:pPr>
      <w:r w:rsidRPr="008B0348">
        <w:rPr>
          <w:rFonts w:ascii="Arial" w:hAnsi="Arial" w:cs="Arial"/>
          <w:sz w:val="24"/>
          <w:szCs w:val="24"/>
        </w:rPr>
        <w:t>Fax</w:t>
      </w:r>
      <w:proofErr w:type="gramStart"/>
      <w:r w:rsidRPr="008B0348">
        <w:rPr>
          <w:rFonts w:ascii="Arial" w:hAnsi="Arial" w:cs="Arial"/>
          <w:sz w:val="24"/>
          <w:szCs w:val="24"/>
        </w:rPr>
        <w:t>:  (</w:t>
      </w:r>
      <w:proofErr w:type="gramEnd"/>
      <w:r w:rsidRPr="008B0348">
        <w:rPr>
          <w:rFonts w:ascii="Arial" w:hAnsi="Arial" w:cs="Arial"/>
          <w:sz w:val="24"/>
          <w:szCs w:val="24"/>
        </w:rPr>
        <w:t>609) 588-7343</w:t>
      </w:r>
    </w:p>
    <w:p w14:paraId="4FAA10B7" w14:textId="77777777" w:rsidR="005958C8" w:rsidRPr="008B0348" w:rsidRDefault="005958C8" w:rsidP="005958C8">
      <w:pPr>
        <w:tabs>
          <w:tab w:val="left" w:pos="2250"/>
        </w:tabs>
        <w:ind w:left="1440"/>
        <w:jc w:val="both"/>
        <w:rPr>
          <w:rFonts w:ascii="Arial" w:hAnsi="Arial" w:cs="Arial"/>
          <w:sz w:val="24"/>
          <w:szCs w:val="24"/>
        </w:rPr>
      </w:pPr>
      <w:r w:rsidRPr="008B0348">
        <w:rPr>
          <w:rFonts w:ascii="Arial" w:hAnsi="Arial" w:cs="Arial"/>
          <w:sz w:val="24"/>
          <w:szCs w:val="24"/>
        </w:rPr>
        <w:t>Email:  Margaret.Rose@dhs.state.nj.us</w:t>
      </w:r>
    </w:p>
    <w:p w14:paraId="4A501A49" w14:textId="77777777" w:rsidR="005958C8" w:rsidRPr="008B0348" w:rsidRDefault="005958C8" w:rsidP="005958C8">
      <w:pPr>
        <w:jc w:val="both"/>
        <w:rPr>
          <w:rFonts w:ascii="Arial" w:hAnsi="Arial" w:cs="Arial"/>
          <w:sz w:val="24"/>
          <w:szCs w:val="24"/>
        </w:rPr>
      </w:pPr>
    </w:p>
    <w:p w14:paraId="7E0D4499" w14:textId="77777777" w:rsidR="005958C8" w:rsidRPr="008B0348" w:rsidRDefault="005958C8" w:rsidP="005958C8">
      <w:pPr>
        <w:jc w:val="both"/>
        <w:rPr>
          <w:rFonts w:ascii="Arial" w:hAnsi="Arial" w:cs="Arial"/>
          <w:sz w:val="24"/>
          <w:szCs w:val="24"/>
        </w:rPr>
      </w:pPr>
      <w:r w:rsidRPr="008B0348">
        <w:rPr>
          <w:rFonts w:ascii="Arial" w:hAnsi="Arial" w:cs="Arial"/>
          <w:sz w:val="24"/>
          <w:szCs w:val="24"/>
        </w:rPr>
        <w:t>You will also be given a 60-day opportunity to submit formal commen</w:t>
      </w:r>
      <w:r w:rsidR="00D64F19">
        <w:rPr>
          <w:rFonts w:ascii="Arial" w:hAnsi="Arial" w:cs="Arial"/>
          <w:sz w:val="24"/>
          <w:szCs w:val="24"/>
        </w:rPr>
        <w:t>ts on the proposed rulemaking</w:t>
      </w:r>
      <w:r w:rsidRPr="008B0348">
        <w:rPr>
          <w:rFonts w:ascii="Arial" w:hAnsi="Arial" w:cs="Arial"/>
          <w:sz w:val="24"/>
          <w:szCs w:val="24"/>
        </w:rPr>
        <w:t xml:space="preserve"> subsequent to a publicati</w:t>
      </w:r>
      <w:r w:rsidR="00D64F19">
        <w:rPr>
          <w:rFonts w:ascii="Arial" w:hAnsi="Arial" w:cs="Arial"/>
          <w:sz w:val="24"/>
          <w:szCs w:val="24"/>
        </w:rPr>
        <w:t>on of the proposed rulemaking</w:t>
      </w:r>
      <w:r w:rsidRPr="008B0348">
        <w:rPr>
          <w:rFonts w:ascii="Arial" w:hAnsi="Arial" w:cs="Arial"/>
          <w:sz w:val="24"/>
          <w:szCs w:val="24"/>
        </w:rPr>
        <w:t xml:space="preserve"> in the New Jersey Register.  The Division will notif</w:t>
      </w:r>
      <w:r w:rsidR="00D64F19">
        <w:rPr>
          <w:rFonts w:ascii="Arial" w:hAnsi="Arial" w:cs="Arial"/>
          <w:sz w:val="24"/>
          <w:szCs w:val="24"/>
        </w:rPr>
        <w:t>y you of the publication date</w:t>
      </w:r>
      <w:r w:rsidRPr="008B0348">
        <w:rPr>
          <w:rFonts w:ascii="Arial" w:hAnsi="Arial" w:cs="Arial"/>
          <w:sz w:val="24"/>
          <w:szCs w:val="24"/>
        </w:rPr>
        <w:t xml:space="preserve"> of </w:t>
      </w:r>
      <w:r w:rsidR="00D64F19">
        <w:rPr>
          <w:rFonts w:ascii="Arial" w:hAnsi="Arial" w:cs="Arial"/>
          <w:sz w:val="24"/>
          <w:szCs w:val="24"/>
        </w:rPr>
        <w:t>the</w:t>
      </w:r>
      <w:r w:rsidRPr="008B0348">
        <w:rPr>
          <w:rFonts w:ascii="Arial" w:hAnsi="Arial" w:cs="Arial"/>
          <w:sz w:val="24"/>
          <w:szCs w:val="24"/>
        </w:rPr>
        <w:t xml:space="preserve"> proposed rulemaking, the due date for comments, and provide instructions for the submis</w:t>
      </w:r>
      <w:r w:rsidR="00D64F19">
        <w:rPr>
          <w:rFonts w:ascii="Arial" w:hAnsi="Arial" w:cs="Arial"/>
          <w:sz w:val="24"/>
          <w:szCs w:val="24"/>
        </w:rPr>
        <w:t>sion of comments, once the date of publication is</w:t>
      </w:r>
      <w:r w:rsidRPr="008B0348">
        <w:rPr>
          <w:rFonts w:ascii="Arial" w:hAnsi="Arial" w:cs="Arial"/>
          <w:sz w:val="24"/>
          <w:szCs w:val="24"/>
        </w:rPr>
        <w:t xml:space="preserve"> confirmed by the New Jersey Office of Administrative Law.</w:t>
      </w:r>
    </w:p>
    <w:p w14:paraId="5E0D98DE" w14:textId="77777777" w:rsidR="00D437AF" w:rsidRPr="008B0348" w:rsidRDefault="00D437AF" w:rsidP="005958C8">
      <w:pPr>
        <w:jc w:val="both"/>
        <w:rPr>
          <w:rFonts w:ascii="Arial" w:hAnsi="Arial" w:cs="Arial"/>
          <w:sz w:val="24"/>
          <w:szCs w:val="24"/>
        </w:rPr>
      </w:pPr>
    </w:p>
    <w:p w14:paraId="4AAE5D15" w14:textId="77777777" w:rsidR="00D437AF" w:rsidRPr="008B0348" w:rsidRDefault="00D437AF" w:rsidP="00D437AF">
      <w:pPr>
        <w:jc w:val="both"/>
        <w:rPr>
          <w:rFonts w:ascii="Arial" w:eastAsia="Calibri" w:hAnsi="Arial" w:cs="Arial"/>
          <w:bCs/>
          <w:sz w:val="24"/>
          <w:szCs w:val="24"/>
        </w:rPr>
      </w:pPr>
      <w:r w:rsidRPr="008B0348">
        <w:rPr>
          <w:rFonts w:ascii="Arial" w:eastAsia="Calibri" w:hAnsi="Arial" w:cs="Arial"/>
          <w:bCs/>
          <w:sz w:val="24"/>
          <w:szCs w:val="24"/>
        </w:rPr>
        <w:t xml:space="preserve">General feedback or comments on any Medicaid/NJ </w:t>
      </w:r>
      <w:proofErr w:type="spellStart"/>
      <w:r w:rsidRPr="008B0348">
        <w:rPr>
          <w:rFonts w:ascii="Arial" w:eastAsia="Calibri" w:hAnsi="Arial" w:cs="Arial"/>
          <w:bCs/>
          <w:sz w:val="24"/>
          <w:szCs w:val="24"/>
        </w:rPr>
        <w:t>FamilyCare</w:t>
      </w:r>
      <w:proofErr w:type="spellEnd"/>
      <w:r w:rsidRPr="008B0348">
        <w:rPr>
          <w:rFonts w:ascii="Arial" w:eastAsia="Calibri" w:hAnsi="Arial" w:cs="Arial"/>
          <w:bCs/>
          <w:sz w:val="24"/>
          <w:szCs w:val="24"/>
        </w:rPr>
        <w:t xml:space="preserve"> rule or program is always welcome and can be submitted in the manner described above for consideration and possible inclusion in future rulemakings.</w:t>
      </w:r>
    </w:p>
    <w:p w14:paraId="1E35BFB4" w14:textId="77777777" w:rsidR="00D437AF" w:rsidRPr="008B0348" w:rsidRDefault="00D437AF" w:rsidP="00D437AF">
      <w:pPr>
        <w:rPr>
          <w:rFonts w:ascii="Arial" w:eastAsia="Calibri" w:hAnsi="Arial" w:cs="Arial"/>
          <w:bCs/>
          <w:sz w:val="24"/>
          <w:szCs w:val="24"/>
        </w:rPr>
      </w:pPr>
    </w:p>
    <w:p w14:paraId="0F082466" w14:textId="24AA645B" w:rsidR="00E0751D" w:rsidRPr="008B0348" w:rsidRDefault="00D437AF" w:rsidP="005958C8">
      <w:pPr>
        <w:rPr>
          <w:sz w:val="24"/>
          <w:szCs w:val="24"/>
        </w:rPr>
      </w:pPr>
      <w:r w:rsidRPr="008B0348">
        <w:rPr>
          <w:rFonts w:ascii="Arial" w:eastAsia="Calibri" w:hAnsi="Arial" w:cs="Arial"/>
          <w:bCs/>
          <w:sz w:val="24"/>
          <w:szCs w:val="24"/>
        </w:rPr>
        <w:t xml:space="preserve">Thank you for your interest in the Medicaid/NJ </w:t>
      </w:r>
      <w:proofErr w:type="spellStart"/>
      <w:r w:rsidRPr="008B0348">
        <w:rPr>
          <w:rFonts w:ascii="Arial" w:eastAsia="Calibri" w:hAnsi="Arial" w:cs="Arial"/>
          <w:bCs/>
          <w:sz w:val="24"/>
          <w:szCs w:val="24"/>
        </w:rPr>
        <w:t>FamilyCare</w:t>
      </w:r>
      <w:proofErr w:type="spellEnd"/>
      <w:r w:rsidRPr="008B0348">
        <w:rPr>
          <w:rFonts w:ascii="Arial" w:eastAsia="Calibri" w:hAnsi="Arial" w:cs="Arial"/>
          <w:bCs/>
          <w:sz w:val="24"/>
          <w:szCs w:val="24"/>
        </w:rPr>
        <w:t xml:space="preserve"> program.</w:t>
      </w:r>
    </w:p>
    <w:sectPr w:rsidR="00E0751D" w:rsidRPr="008B0348" w:rsidSect="00E075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D42C" w14:textId="77777777" w:rsidR="001D19D0" w:rsidRDefault="001D19D0" w:rsidP="00972968">
      <w:r>
        <w:separator/>
      </w:r>
    </w:p>
  </w:endnote>
  <w:endnote w:type="continuationSeparator" w:id="0">
    <w:p w14:paraId="54FC6BD7" w14:textId="77777777" w:rsidR="001D19D0" w:rsidRDefault="001D19D0" w:rsidP="0097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F9B5" w14:textId="77777777" w:rsidR="001D19D0" w:rsidRDefault="001D19D0" w:rsidP="00972968">
      <w:r>
        <w:separator/>
      </w:r>
    </w:p>
  </w:footnote>
  <w:footnote w:type="continuationSeparator" w:id="0">
    <w:p w14:paraId="196B36EA" w14:textId="77777777" w:rsidR="001D19D0" w:rsidRDefault="001D19D0" w:rsidP="00972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2504B"/>
    <w:multiLevelType w:val="hybridMultilevel"/>
    <w:tmpl w:val="2278A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DE295E"/>
    <w:multiLevelType w:val="hybridMultilevel"/>
    <w:tmpl w:val="5192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E268F"/>
    <w:multiLevelType w:val="hybridMultilevel"/>
    <w:tmpl w:val="81B68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AF"/>
    <w:rsid w:val="00051015"/>
    <w:rsid w:val="000659F6"/>
    <w:rsid w:val="000952D4"/>
    <w:rsid w:val="000D4E11"/>
    <w:rsid w:val="001248B6"/>
    <w:rsid w:val="00124CF4"/>
    <w:rsid w:val="00164587"/>
    <w:rsid w:val="001D01F6"/>
    <w:rsid w:val="001D19D0"/>
    <w:rsid w:val="00207E46"/>
    <w:rsid w:val="002614D0"/>
    <w:rsid w:val="002A6F8D"/>
    <w:rsid w:val="00327D1C"/>
    <w:rsid w:val="00367C7C"/>
    <w:rsid w:val="003E4ACE"/>
    <w:rsid w:val="003E562E"/>
    <w:rsid w:val="004C6F6E"/>
    <w:rsid w:val="00522DB8"/>
    <w:rsid w:val="005340AF"/>
    <w:rsid w:val="005958C8"/>
    <w:rsid w:val="005A6EAF"/>
    <w:rsid w:val="005B5A0D"/>
    <w:rsid w:val="005B7C8A"/>
    <w:rsid w:val="005F221E"/>
    <w:rsid w:val="00614CB4"/>
    <w:rsid w:val="006B7479"/>
    <w:rsid w:val="006D765A"/>
    <w:rsid w:val="00744E24"/>
    <w:rsid w:val="00795B94"/>
    <w:rsid w:val="007C24B3"/>
    <w:rsid w:val="007F4025"/>
    <w:rsid w:val="00836F4D"/>
    <w:rsid w:val="008B0348"/>
    <w:rsid w:val="00972968"/>
    <w:rsid w:val="00987766"/>
    <w:rsid w:val="0099128F"/>
    <w:rsid w:val="009C6535"/>
    <w:rsid w:val="00AA6B7F"/>
    <w:rsid w:val="00AD559F"/>
    <w:rsid w:val="00B36206"/>
    <w:rsid w:val="00B6120C"/>
    <w:rsid w:val="00B85A6B"/>
    <w:rsid w:val="00C24A21"/>
    <w:rsid w:val="00CC1C63"/>
    <w:rsid w:val="00CF6A7B"/>
    <w:rsid w:val="00D000CC"/>
    <w:rsid w:val="00D011CD"/>
    <w:rsid w:val="00D437AF"/>
    <w:rsid w:val="00D64F19"/>
    <w:rsid w:val="00DD4E97"/>
    <w:rsid w:val="00DE5C2A"/>
    <w:rsid w:val="00DF7025"/>
    <w:rsid w:val="00E0751D"/>
    <w:rsid w:val="00E91F93"/>
    <w:rsid w:val="00F46C56"/>
    <w:rsid w:val="00F4726E"/>
    <w:rsid w:val="00F83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0E94"/>
  <w15:docId w15:val="{CFD88904-F96B-4511-8550-05307F08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8C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1D"/>
    <w:pPr>
      <w:ind w:left="720"/>
      <w:contextualSpacing/>
    </w:pPr>
  </w:style>
  <w:style w:type="paragraph" w:styleId="BalloonText">
    <w:name w:val="Balloon Text"/>
    <w:basedOn w:val="Normal"/>
    <w:link w:val="BalloonTextChar"/>
    <w:uiPriority w:val="99"/>
    <w:semiHidden/>
    <w:unhideWhenUsed/>
    <w:rsid w:val="00E91F93"/>
    <w:rPr>
      <w:rFonts w:ascii="Tahoma" w:hAnsi="Tahoma" w:cs="Tahoma"/>
      <w:sz w:val="16"/>
      <w:szCs w:val="16"/>
    </w:rPr>
  </w:style>
  <w:style w:type="character" w:customStyle="1" w:styleId="BalloonTextChar">
    <w:name w:val="Balloon Text Char"/>
    <w:basedOn w:val="DefaultParagraphFont"/>
    <w:link w:val="BalloonText"/>
    <w:uiPriority w:val="99"/>
    <w:semiHidden/>
    <w:rsid w:val="00E91F93"/>
    <w:rPr>
      <w:rFonts w:ascii="Tahoma" w:hAnsi="Tahoma" w:cs="Tahoma"/>
      <w:sz w:val="16"/>
      <w:szCs w:val="16"/>
    </w:rPr>
  </w:style>
  <w:style w:type="paragraph" w:styleId="Header">
    <w:name w:val="header"/>
    <w:basedOn w:val="Normal"/>
    <w:link w:val="HeaderChar"/>
    <w:uiPriority w:val="99"/>
    <w:unhideWhenUsed/>
    <w:rsid w:val="00972968"/>
    <w:pPr>
      <w:tabs>
        <w:tab w:val="center" w:pos="4680"/>
        <w:tab w:val="right" w:pos="9360"/>
      </w:tabs>
    </w:pPr>
  </w:style>
  <w:style w:type="character" w:customStyle="1" w:styleId="HeaderChar">
    <w:name w:val="Header Char"/>
    <w:basedOn w:val="DefaultParagraphFont"/>
    <w:link w:val="Header"/>
    <w:uiPriority w:val="99"/>
    <w:rsid w:val="00972968"/>
  </w:style>
  <w:style w:type="paragraph" w:styleId="Footer">
    <w:name w:val="footer"/>
    <w:basedOn w:val="Normal"/>
    <w:link w:val="FooterChar"/>
    <w:uiPriority w:val="99"/>
    <w:unhideWhenUsed/>
    <w:rsid w:val="00972968"/>
    <w:pPr>
      <w:tabs>
        <w:tab w:val="center" w:pos="4680"/>
        <w:tab w:val="right" w:pos="9360"/>
      </w:tabs>
    </w:pPr>
  </w:style>
  <w:style w:type="character" w:customStyle="1" w:styleId="FooterChar">
    <w:name w:val="Footer Char"/>
    <w:basedOn w:val="DefaultParagraphFont"/>
    <w:link w:val="Footer"/>
    <w:uiPriority w:val="99"/>
    <w:rsid w:val="00972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5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70860DCF7B104EAE352DE8B27727C4" ma:contentTypeVersion="20" ma:contentTypeDescription="Create a new document." ma:contentTypeScope="" ma:versionID="f3aa389877006106001bce0503575dd8">
  <xsd:schema xmlns:xsd="http://www.w3.org/2001/XMLSchema" xmlns:xs="http://www.w3.org/2001/XMLSchema" xmlns:p="http://schemas.microsoft.com/office/2006/metadata/properties" xmlns:ns2="93ba60ce-4181-4798-a6ba-79eec02a899f" xmlns:ns3="91f6fe3b-67fb-4fdc-aa57-d46890f273a1" targetNamespace="http://schemas.microsoft.com/office/2006/metadata/properties" ma:root="true" ma:fieldsID="0df5853f42a787d5886a9fd447318197" ns2:_="" ns3:_="">
    <xsd:import namespace="93ba60ce-4181-4798-a6ba-79eec02a899f"/>
    <xsd:import namespace="91f6fe3b-67fb-4fdc-aa57-d46890f27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60ce-4181-4798-a6ba-79eec02a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EA750-2E07-481D-BED1-6EC6B4D5AD96}">
  <ds:schemaRefs>
    <ds:schemaRef ds:uri="http://schemas.microsoft.com/sharepoint/v3/contenttype/forms"/>
  </ds:schemaRefs>
</ds:datastoreItem>
</file>

<file path=customXml/itemProps2.xml><?xml version="1.0" encoding="utf-8"?>
<ds:datastoreItem xmlns:ds="http://schemas.openxmlformats.org/officeDocument/2006/customXml" ds:itemID="{EEDF2FEA-F1F5-4EEA-AFEC-599F67E72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a60ce-4181-4798-a6ba-79eec02a899f"/>
    <ds:schemaRef ds:uri="91f6fe3b-67fb-4fdc-aa57-d46890f27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320BC-B215-407E-B551-3A0B832C48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 Rose</dc:creator>
  <cp:lastModifiedBy>Oakley, Carla</cp:lastModifiedBy>
  <cp:revision>3</cp:revision>
  <cp:lastPrinted>2018-07-16T18:13:00Z</cp:lastPrinted>
  <dcterms:created xsi:type="dcterms:W3CDTF">2024-10-31T18:54:00Z</dcterms:created>
  <dcterms:modified xsi:type="dcterms:W3CDTF">2025-01-08T14:44:00Z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0x0101000370860DCF7B104EAE352DE8B27727C4</vt:lpwstr>
  </property>
  <property fmtid="{D5CDD505-2E9C-101B-9397-08002B2CF9AE}" pid="3" name="Order">
    <vt:r8>10918800</vt:r8>
  </property>
</Properties>
</file>